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2977"/>
        <w:gridCol w:w="3544"/>
        <w:gridCol w:w="5812"/>
        <w:gridCol w:w="1359"/>
      </w:tblGrid>
      <w:tr w:rsidR="00A06425" w:rsidRPr="00A06425" w:rsidTr="00A06425">
        <w:tc>
          <w:tcPr>
            <w:tcW w:w="15388" w:type="dxa"/>
            <w:gridSpan w:val="6"/>
            <w:shd w:val="clear" w:color="auto" w:fill="auto"/>
            <w:vAlign w:val="center"/>
          </w:tcPr>
          <w:p w:rsidR="00A06425" w:rsidRPr="00A06425" w:rsidRDefault="00A06425" w:rsidP="00E80277">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E80277">
              <w:rPr>
                <w:rFonts w:asciiTheme="minorHAnsi" w:hAnsiTheme="minorHAnsi" w:cstheme="minorHAnsi"/>
                <w:b/>
                <w:i/>
                <w:sz w:val="22"/>
                <w:szCs w:val="22"/>
              </w:rPr>
              <w:t xml:space="preserve"> Polityka</w:t>
            </w:r>
            <w:bookmarkStart w:id="0" w:name="_GoBack"/>
            <w:bookmarkEnd w:id="0"/>
            <w:r w:rsidR="00E80277" w:rsidRPr="00E80277">
              <w:rPr>
                <w:rFonts w:asciiTheme="minorHAnsi" w:hAnsiTheme="minorHAnsi" w:cstheme="minorHAnsi"/>
                <w:b/>
                <w:i/>
                <w:sz w:val="22"/>
                <w:szCs w:val="22"/>
              </w:rPr>
              <w:t xml:space="preserve"> dla </w:t>
            </w:r>
            <w:r w:rsidR="00E80277">
              <w:rPr>
                <w:rFonts w:asciiTheme="minorHAnsi" w:hAnsiTheme="minorHAnsi" w:cstheme="minorHAnsi"/>
                <w:b/>
                <w:i/>
                <w:sz w:val="22"/>
                <w:szCs w:val="22"/>
              </w:rPr>
              <w:t xml:space="preserve">rozwoju Sztucznej Inteligencji </w:t>
            </w:r>
            <w:r w:rsidR="00E80277" w:rsidRPr="00E80277">
              <w:rPr>
                <w:rFonts w:asciiTheme="minorHAnsi" w:hAnsiTheme="minorHAnsi" w:cstheme="minorHAnsi"/>
                <w:b/>
                <w:i/>
                <w:sz w:val="22"/>
                <w:szCs w:val="22"/>
              </w:rPr>
              <w:t>w Polsce od roku 2020.</w:t>
            </w:r>
          </w:p>
          <w:p w:rsidR="00A06425" w:rsidRPr="00A06425" w:rsidRDefault="00A06425" w:rsidP="00B871B6">
            <w:pPr>
              <w:spacing w:before="120" w:after="120"/>
              <w:rPr>
                <w:rFonts w:asciiTheme="minorHAnsi" w:hAnsiTheme="minorHAnsi" w:cstheme="minorHAnsi"/>
                <w:b/>
                <w:i/>
                <w:sz w:val="22"/>
                <w:szCs w:val="22"/>
              </w:rPr>
            </w:pPr>
          </w:p>
        </w:tc>
      </w:tr>
      <w:tr w:rsidR="00A06425" w:rsidRPr="00A06425" w:rsidTr="00735626">
        <w:tc>
          <w:tcPr>
            <w:tcW w:w="56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2977"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3544"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581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9" w:type="dxa"/>
            <w:vAlign w:val="center"/>
          </w:tcPr>
          <w:p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rsidTr="00735626">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shd w:val="clear" w:color="auto" w:fill="auto"/>
          </w:tcPr>
          <w:p w:rsidR="00A06425" w:rsidRPr="00A06425" w:rsidRDefault="00B7182A" w:rsidP="004D086F">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MNiSW</w:t>
            </w:r>
            <w:proofErr w:type="spellEnd"/>
          </w:p>
        </w:tc>
        <w:tc>
          <w:tcPr>
            <w:tcW w:w="2977" w:type="dxa"/>
            <w:shd w:val="clear" w:color="auto" w:fill="auto"/>
          </w:tcPr>
          <w:p w:rsidR="00A06425" w:rsidRPr="00A06425" w:rsidRDefault="001B2C78" w:rsidP="004D086F">
            <w:pPr>
              <w:jc w:val="center"/>
              <w:rPr>
                <w:rFonts w:asciiTheme="minorHAnsi" w:hAnsiTheme="minorHAnsi" w:cstheme="minorHAnsi"/>
                <w:sz w:val="22"/>
                <w:szCs w:val="22"/>
              </w:rPr>
            </w:pPr>
            <w:r>
              <w:rPr>
                <w:rFonts w:asciiTheme="minorHAnsi" w:hAnsiTheme="minorHAnsi" w:cstheme="minorHAnsi"/>
                <w:sz w:val="22"/>
                <w:szCs w:val="22"/>
              </w:rPr>
              <w:t>U</w:t>
            </w:r>
            <w:r w:rsidR="00B7182A">
              <w:rPr>
                <w:rFonts w:asciiTheme="minorHAnsi" w:hAnsiTheme="minorHAnsi" w:cstheme="minorHAnsi"/>
                <w:sz w:val="22"/>
                <w:szCs w:val="22"/>
              </w:rPr>
              <w:t>waga ogólna</w:t>
            </w:r>
          </w:p>
        </w:tc>
        <w:tc>
          <w:tcPr>
            <w:tcW w:w="3544" w:type="dxa"/>
            <w:shd w:val="clear" w:color="auto" w:fill="auto"/>
          </w:tcPr>
          <w:p w:rsidR="00A06425" w:rsidRPr="00A06425" w:rsidRDefault="001B2C78" w:rsidP="009C7F17">
            <w:pPr>
              <w:jc w:val="both"/>
              <w:rPr>
                <w:rFonts w:asciiTheme="minorHAnsi" w:hAnsiTheme="minorHAnsi" w:cstheme="minorHAnsi"/>
                <w:sz w:val="22"/>
                <w:szCs w:val="22"/>
              </w:rPr>
            </w:pPr>
            <w:r>
              <w:rPr>
                <w:rFonts w:asciiTheme="minorHAnsi" w:hAnsiTheme="minorHAnsi" w:cstheme="minorHAnsi"/>
                <w:sz w:val="22"/>
                <w:szCs w:val="22"/>
              </w:rPr>
              <w:t xml:space="preserve">Przedstawiona </w:t>
            </w:r>
            <w:r w:rsidRPr="001B2C78">
              <w:rPr>
                <w:rFonts w:asciiTheme="minorHAnsi" w:hAnsiTheme="minorHAnsi" w:cstheme="minorHAnsi"/>
                <w:sz w:val="22"/>
                <w:szCs w:val="22"/>
              </w:rPr>
              <w:t>Polityka dla rozwoju</w:t>
            </w:r>
            <w:r>
              <w:rPr>
                <w:rFonts w:asciiTheme="minorHAnsi" w:hAnsiTheme="minorHAnsi" w:cstheme="minorHAnsi"/>
                <w:sz w:val="22"/>
                <w:szCs w:val="22"/>
              </w:rPr>
              <w:t xml:space="preserve"> </w:t>
            </w:r>
            <w:r w:rsidRPr="001B2C78">
              <w:rPr>
                <w:rFonts w:asciiTheme="minorHAnsi" w:hAnsiTheme="minorHAnsi" w:cstheme="minorHAnsi"/>
                <w:sz w:val="22"/>
                <w:szCs w:val="22"/>
              </w:rPr>
              <w:t>Sztucznej Inteligencji</w:t>
            </w:r>
            <w:r>
              <w:rPr>
                <w:rFonts w:asciiTheme="minorHAnsi" w:hAnsiTheme="minorHAnsi" w:cstheme="minorHAnsi"/>
                <w:sz w:val="22"/>
                <w:szCs w:val="22"/>
              </w:rPr>
              <w:t xml:space="preserve"> </w:t>
            </w:r>
            <w:r w:rsidRPr="001B2C78">
              <w:rPr>
                <w:rFonts w:asciiTheme="minorHAnsi" w:hAnsiTheme="minorHAnsi" w:cstheme="minorHAnsi"/>
                <w:sz w:val="22"/>
                <w:szCs w:val="22"/>
              </w:rPr>
              <w:t>w Polsce</w:t>
            </w:r>
            <w:r>
              <w:rPr>
                <w:rFonts w:asciiTheme="minorHAnsi" w:hAnsiTheme="minorHAnsi" w:cstheme="minorHAnsi"/>
                <w:sz w:val="22"/>
                <w:szCs w:val="22"/>
              </w:rPr>
              <w:t xml:space="preserve"> </w:t>
            </w:r>
            <w:r w:rsidRPr="001B2C78">
              <w:rPr>
                <w:rFonts w:asciiTheme="minorHAnsi" w:hAnsiTheme="minorHAnsi" w:cstheme="minorHAnsi"/>
                <w:sz w:val="22"/>
                <w:szCs w:val="22"/>
              </w:rPr>
              <w:t>od roku 2020</w:t>
            </w:r>
            <w:r w:rsidR="00735626">
              <w:rPr>
                <w:rFonts w:asciiTheme="minorHAnsi" w:hAnsiTheme="minorHAnsi" w:cstheme="minorHAnsi"/>
                <w:sz w:val="22"/>
                <w:szCs w:val="22"/>
              </w:rPr>
              <w:t xml:space="preserve"> (dalej </w:t>
            </w:r>
            <w:r w:rsidR="00735626" w:rsidRPr="00735626">
              <w:rPr>
                <w:rFonts w:asciiTheme="minorHAnsi" w:hAnsiTheme="minorHAnsi" w:cstheme="minorHAnsi"/>
                <w:i/>
                <w:sz w:val="22"/>
                <w:szCs w:val="22"/>
              </w:rPr>
              <w:t>Polityka</w:t>
            </w:r>
            <w:r w:rsidR="00735626">
              <w:rPr>
                <w:rFonts w:asciiTheme="minorHAnsi" w:hAnsiTheme="minorHAnsi" w:cstheme="minorHAnsi"/>
                <w:sz w:val="22"/>
                <w:szCs w:val="22"/>
              </w:rPr>
              <w:t>)</w:t>
            </w:r>
            <w:r w:rsidR="00F430A0">
              <w:rPr>
                <w:rFonts w:asciiTheme="minorHAnsi" w:hAnsiTheme="minorHAnsi" w:cstheme="minorHAnsi"/>
                <w:sz w:val="22"/>
                <w:szCs w:val="22"/>
              </w:rPr>
              <w:t>, która zmieniła</w:t>
            </w:r>
            <w:r w:rsidR="009C7F17">
              <w:rPr>
                <w:rFonts w:asciiTheme="minorHAnsi" w:hAnsiTheme="minorHAnsi" w:cstheme="minorHAnsi"/>
                <w:sz w:val="22"/>
                <w:szCs w:val="22"/>
              </w:rPr>
              <w:t xml:space="preserve"> się w nieznacznym stopniu od ostatniej wersji wymaga </w:t>
            </w:r>
            <w:r w:rsidR="00F430A0">
              <w:rPr>
                <w:rFonts w:asciiTheme="minorHAnsi" w:hAnsiTheme="minorHAnsi" w:cstheme="minorHAnsi"/>
                <w:sz w:val="22"/>
                <w:szCs w:val="22"/>
              </w:rPr>
              <w:t xml:space="preserve">dalszych </w:t>
            </w:r>
            <w:r w:rsidR="009C7F17">
              <w:rPr>
                <w:rFonts w:asciiTheme="minorHAnsi" w:hAnsiTheme="minorHAnsi" w:cstheme="minorHAnsi"/>
                <w:sz w:val="22"/>
                <w:szCs w:val="22"/>
              </w:rPr>
              <w:t>zmian zarówno pod względem koncepcyjnym, merytorycznym i operacyjnym.</w:t>
            </w:r>
          </w:p>
        </w:tc>
        <w:tc>
          <w:tcPr>
            <w:tcW w:w="5812" w:type="dxa"/>
            <w:shd w:val="clear" w:color="auto" w:fill="auto"/>
          </w:tcPr>
          <w:p w:rsidR="00A06425" w:rsidRDefault="00DD3E50" w:rsidP="00855CCD">
            <w:pPr>
              <w:jc w:val="both"/>
              <w:rPr>
                <w:rFonts w:asciiTheme="minorHAnsi" w:hAnsiTheme="minorHAnsi" w:cstheme="minorHAnsi"/>
                <w:sz w:val="22"/>
                <w:szCs w:val="22"/>
              </w:rPr>
            </w:pPr>
            <w:r>
              <w:rPr>
                <w:rFonts w:asciiTheme="minorHAnsi" w:hAnsiTheme="minorHAnsi" w:cstheme="minorHAnsi"/>
                <w:sz w:val="22"/>
                <w:szCs w:val="22"/>
              </w:rPr>
              <w:t>Przedmiotowy dokument powinien po przedstawieniu wyników diagnozy</w:t>
            </w:r>
            <w:r w:rsidR="00DB4896">
              <w:rPr>
                <w:rFonts w:asciiTheme="minorHAnsi" w:hAnsiTheme="minorHAnsi" w:cstheme="minorHAnsi"/>
                <w:sz w:val="22"/>
                <w:szCs w:val="22"/>
              </w:rPr>
              <w:t xml:space="preserve"> i celów (ogólnych i operacyjnych) zawierać szczegółowo opisany harmonogram działań z przypisanymi podmiotami odpowiedzialnymi za ich realizację oraz ze wskazaniem konkretnych źródeł finansowania. </w:t>
            </w:r>
          </w:p>
          <w:p w:rsidR="00DB4896" w:rsidRDefault="00DB4896" w:rsidP="00855CCD">
            <w:pPr>
              <w:jc w:val="both"/>
              <w:rPr>
                <w:rFonts w:asciiTheme="minorHAnsi" w:hAnsiTheme="minorHAnsi" w:cstheme="minorHAnsi"/>
                <w:sz w:val="22"/>
                <w:szCs w:val="22"/>
              </w:rPr>
            </w:pPr>
            <w:r>
              <w:rPr>
                <w:rFonts w:asciiTheme="minorHAnsi" w:hAnsiTheme="minorHAnsi" w:cstheme="minorHAnsi"/>
                <w:sz w:val="22"/>
                <w:szCs w:val="22"/>
              </w:rPr>
              <w:t>Biorąc pod uwagę trudności jakie</w:t>
            </w:r>
            <w:r w:rsidR="00855CCD">
              <w:rPr>
                <w:rFonts w:asciiTheme="minorHAnsi" w:hAnsiTheme="minorHAnsi" w:cstheme="minorHAnsi"/>
                <w:sz w:val="22"/>
                <w:szCs w:val="22"/>
              </w:rPr>
              <w:t xml:space="preserve"> są</w:t>
            </w:r>
            <w:r>
              <w:rPr>
                <w:rFonts w:asciiTheme="minorHAnsi" w:hAnsiTheme="minorHAnsi" w:cstheme="minorHAnsi"/>
                <w:sz w:val="22"/>
                <w:szCs w:val="22"/>
              </w:rPr>
              <w:t xml:space="preserve"> stawiane przed uszczegółowianiem tego typu dokumentów, proponuje się stworzenie planu działań/harmonogramu, który będzie cyklicznie aktualizowany. Dzięki temu możliwe jest jednoczesne usystematyzowanie dokumentu oraz jego elastyczność, ważna z punktu widzenia dynamicznych zmian w obszarze sztucznej inteligencji. </w:t>
            </w:r>
          </w:p>
          <w:p w:rsidR="00735626" w:rsidRPr="00A06425" w:rsidRDefault="00735626" w:rsidP="00735626">
            <w:pPr>
              <w:jc w:val="both"/>
              <w:rPr>
                <w:rFonts w:asciiTheme="minorHAnsi" w:hAnsiTheme="minorHAnsi" w:cstheme="minorHAnsi"/>
                <w:sz w:val="22"/>
                <w:szCs w:val="22"/>
              </w:rPr>
            </w:pPr>
            <w:r>
              <w:rPr>
                <w:rFonts w:asciiTheme="minorHAnsi" w:hAnsiTheme="minorHAnsi" w:cstheme="minorHAnsi"/>
                <w:sz w:val="22"/>
                <w:szCs w:val="22"/>
              </w:rPr>
              <w:t xml:space="preserve">Dodatkowo istotne jest wyraźne wskazanie w przedmiotowym dokumencie podmiotów/ciał odpowiedzialnych za wdrażanie </w:t>
            </w:r>
            <w:r w:rsidRPr="00735626">
              <w:rPr>
                <w:rFonts w:asciiTheme="minorHAnsi" w:hAnsiTheme="minorHAnsi" w:cstheme="minorHAnsi"/>
                <w:i/>
                <w:sz w:val="22"/>
                <w:szCs w:val="22"/>
              </w:rPr>
              <w:t>Polityki</w:t>
            </w:r>
            <w:r>
              <w:rPr>
                <w:rFonts w:asciiTheme="minorHAnsi" w:hAnsiTheme="minorHAnsi" w:cstheme="minorHAnsi"/>
                <w:sz w:val="22"/>
                <w:szCs w:val="22"/>
              </w:rPr>
              <w:t>.</w:t>
            </w:r>
          </w:p>
        </w:tc>
        <w:tc>
          <w:tcPr>
            <w:tcW w:w="1359" w:type="dxa"/>
          </w:tcPr>
          <w:p w:rsidR="00A06425" w:rsidRPr="00A06425" w:rsidRDefault="00A06425" w:rsidP="004D086F">
            <w:pPr>
              <w:jc w:val="center"/>
              <w:rPr>
                <w:rFonts w:asciiTheme="minorHAnsi" w:hAnsiTheme="minorHAnsi" w:cstheme="minorHAnsi"/>
                <w:sz w:val="22"/>
                <w:szCs w:val="22"/>
              </w:rPr>
            </w:pPr>
          </w:p>
        </w:tc>
      </w:tr>
      <w:tr w:rsidR="00A06425" w:rsidRPr="00A06425" w:rsidTr="00735626">
        <w:tc>
          <w:tcPr>
            <w:tcW w:w="562" w:type="dxa"/>
            <w:shd w:val="clear" w:color="auto" w:fill="auto"/>
          </w:tcPr>
          <w:p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2</w:t>
            </w:r>
          </w:p>
        </w:tc>
        <w:tc>
          <w:tcPr>
            <w:tcW w:w="1134" w:type="dxa"/>
            <w:shd w:val="clear" w:color="auto" w:fill="auto"/>
          </w:tcPr>
          <w:p w:rsidR="00A06425" w:rsidRPr="00A06425" w:rsidRDefault="007B3A37" w:rsidP="004D086F">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MNiSW</w:t>
            </w:r>
            <w:proofErr w:type="spellEnd"/>
          </w:p>
        </w:tc>
        <w:tc>
          <w:tcPr>
            <w:tcW w:w="2977" w:type="dxa"/>
            <w:shd w:val="clear" w:color="auto" w:fill="auto"/>
          </w:tcPr>
          <w:p w:rsidR="007B3A37" w:rsidRDefault="007B3A37" w:rsidP="007B3A37">
            <w:pPr>
              <w:jc w:val="center"/>
              <w:rPr>
                <w:rFonts w:asciiTheme="minorHAnsi" w:hAnsiTheme="minorHAnsi" w:cstheme="minorHAnsi"/>
                <w:i/>
                <w:sz w:val="22"/>
                <w:szCs w:val="22"/>
              </w:rPr>
            </w:pPr>
            <w:r>
              <w:rPr>
                <w:rFonts w:asciiTheme="minorHAnsi" w:hAnsiTheme="minorHAnsi" w:cstheme="minorHAnsi"/>
                <w:sz w:val="22"/>
                <w:szCs w:val="22"/>
              </w:rPr>
              <w:t xml:space="preserve">Rozdział </w:t>
            </w:r>
            <w:r w:rsidRPr="00735626">
              <w:rPr>
                <w:rFonts w:asciiTheme="minorHAnsi" w:hAnsiTheme="minorHAnsi" w:cstheme="minorHAnsi"/>
                <w:sz w:val="22"/>
                <w:szCs w:val="22"/>
              </w:rPr>
              <w:t>3.</w:t>
            </w:r>
            <w:r w:rsidRPr="00735626">
              <w:rPr>
                <w:rFonts w:asciiTheme="minorHAnsi" w:hAnsiTheme="minorHAnsi" w:cstheme="minorHAnsi"/>
                <w:i/>
                <w:sz w:val="22"/>
                <w:szCs w:val="22"/>
              </w:rPr>
              <w:t xml:space="preserve"> AI i nauka</w:t>
            </w:r>
          </w:p>
          <w:p w:rsidR="00735626" w:rsidRPr="00735626" w:rsidRDefault="00735626" w:rsidP="00735626">
            <w:pPr>
              <w:jc w:val="center"/>
              <w:rPr>
                <w:rFonts w:asciiTheme="minorHAnsi" w:hAnsiTheme="minorHAnsi" w:cstheme="minorHAnsi"/>
                <w:sz w:val="22"/>
                <w:szCs w:val="22"/>
              </w:rPr>
            </w:pPr>
          </w:p>
        </w:tc>
        <w:tc>
          <w:tcPr>
            <w:tcW w:w="3544" w:type="dxa"/>
            <w:shd w:val="clear" w:color="auto" w:fill="auto"/>
          </w:tcPr>
          <w:p w:rsidR="00A06425" w:rsidRDefault="007B3A37" w:rsidP="00AB50EA">
            <w:pPr>
              <w:jc w:val="both"/>
              <w:rPr>
                <w:rFonts w:asciiTheme="minorHAnsi" w:hAnsiTheme="minorHAnsi" w:cstheme="minorHAnsi"/>
                <w:sz w:val="22"/>
                <w:szCs w:val="22"/>
              </w:rPr>
            </w:pPr>
            <w:r>
              <w:rPr>
                <w:rFonts w:asciiTheme="minorHAnsi" w:hAnsiTheme="minorHAnsi" w:cstheme="minorHAnsi"/>
                <w:sz w:val="22"/>
                <w:szCs w:val="22"/>
              </w:rPr>
              <w:t>Rozdział wymaga zmian pod względem merytorycznym.</w:t>
            </w:r>
          </w:p>
          <w:p w:rsidR="007B3A37" w:rsidRPr="00A06425" w:rsidRDefault="007B3A37" w:rsidP="00AB50EA">
            <w:pPr>
              <w:jc w:val="both"/>
              <w:rPr>
                <w:rFonts w:asciiTheme="minorHAnsi" w:hAnsiTheme="minorHAnsi" w:cstheme="minorHAnsi"/>
                <w:sz w:val="22"/>
                <w:szCs w:val="22"/>
              </w:rPr>
            </w:pPr>
            <w:r>
              <w:rPr>
                <w:rFonts w:asciiTheme="minorHAnsi" w:hAnsiTheme="minorHAnsi" w:cstheme="minorHAnsi"/>
                <w:sz w:val="22"/>
                <w:szCs w:val="22"/>
              </w:rPr>
              <w:t xml:space="preserve">Niektóre narzędzia </w:t>
            </w:r>
            <w:r w:rsidR="007A7778">
              <w:rPr>
                <w:rFonts w:asciiTheme="minorHAnsi" w:hAnsiTheme="minorHAnsi" w:cstheme="minorHAnsi"/>
                <w:sz w:val="22"/>
                <w:szCs w:val="22"/>
              </w:rPr>
              <w:t xml:space="preserve">dotyczą edukacji, nie nauki. </w:t>
            </w:r>
          </w:p>
        </w:tc>
        <w:tc>
          <w:tcPr>
            <w:tcW w:w="5812" w:type="dxa"/>
            <w:shd w:val="clear" w:color="auto" w:fill="auto"/>
          </w:tcPr>
          <w:p w:rsidR="00A06425" w:rsidRPr="00A06425" w:rsidRDefault="007A7778" w:rsidP="00244597">
            <w:pPr>
              <w:jc w:val="both"/>
              <w:rPr>
                <w:rFonts w:asciiTheme="minorHAnsi" w:hAnsiTheme="minorHAnsi" w:cstheme="minorHAnsi"/>
                <w:sz w:val="22"/>
                <w:szCs w:val="22"/>
              </w:rPr>
            </w:pPr>
            <w:r>
              <w:rPr>
                <w:rFonts w:asciiTheme="minorHAnsi" w:hAnsiTheme="minorHAnsi" w:cstheme="minorHAnsi"/>
                <w:sz w:val="22"/>
                <w:szCs w:val="22"/>
              </w:rPr>
              <w:t>Należy usunąć z tego rozdziału zagadnienia dotyczące edukacji. Ten rozdział powinien być poświęcony rozwojowi badań nad AI, ich stymulowaniu, komercjalizacji badań naukowych w tym zakresie a także współpracy nauka-biznes.</w:t>
            </w:r>
          </w:p>
        </w:tc>
        <w:tc>
          <w:tcPr>
            <w:tcW w:w="1359" w:type="dxa"/>
          </w:tcPr>
          <w:p w:rsidR="00A06425" w:rsidRPr="00A06425" w:rsidRDefault="00A06425" w:rsidP="004D086F">
            <w:pPr>
              <w:jc w:val="center"/>
              <w:rPr>
                <w:rFonts w:asciiTheme="minorHAnsi" w:hAnsiTheme="minorHAnsi" w:cstheme="minorHAnsi"/>
                <w:sz w:val="22"/>
                <w:szCs w:val="22"/>
              </w:rPr>
            </w:pPr>
          </w:p>
        </w:tc>
      </w:tr>
      <w:tr w:rsidR="007B3A37" w:rsidRPr="00A06425" w:rsidTr="00735626">
        <w:tc>
          <w:tcPr>
            <w:tcW w:w="562" w:type="dxa"/>
            <w:shd w:val="clear" w:color="auto" w:fill="auto"/>
          </w:tcPr>
          <w:p w:rsidR="007B3A37" w:rsidRPr="00A06425" w:rsidRDefault="007B3A37" w:rsidP="007B3A37">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3</w:t>
            </w:r>
          </w:p>
        </w:tc>
        <w:tc>
          <w:tcPr>
            <w:tcW w:w="1134" w:type="dxa"/>
            <w:shd w:val="clear" w:color="auto" w:fill="auto"/>
          </w:tcPr>
          <w:p w:rsidR="007B3A37" w:rsidRPr="00A06425" w:rsidRDefault="007B3A37" w:rsidP="007B3A37">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MNiSW</w:t>
            </w:r>
            <w:proofErr w:type="spellEnd"/>
          </w:p>
        </w:tc>
        <w:tc>
          <w:tcPr>
            <w:tcW w:w="2977" w:type="dxa"/>
            <w:shd w:val="clear" w:color="auto" w:fill="auto"/>
          </w:tcPr>
          <w:p w:rsidR="007B3A37" w:rsidRDefault="007B3A37" w:rsidP="0002232C">
            <w:pPr>
              <w:rPr>
                <w:rFonts w:asciiTheme="minorHAnsi" w:hAnsiTheme="minorHAnsi" w:cstheme="minorHAnsi"/>
                <w:i/>
                <w:sz w:val="22"/>
                <w:szCs w:val="22"/>
              </w:rPr>
            </w:pPr>
            <w:r>
              <w:rPr>
                <w:rFonts w:asciiTheme="minorHAnsi" w:hAnsiTheme="minorHAnsi" w:cstheme="minorHAnsi"/>
                <w:sz w:val="22"/>
                <w:szCs w:val="22"/>
              </w:rPr>
              <w:t xml:space="preserve">Rozdział </w:t>
            </w:r>
            <w:r w:rsidRPr="00735626">
              <w:rPr>
                <w:rFonts w:asciiTheme="minorHAnsi" w:hAnsiTheme="minorHAnsi" w:cstheme="minorHAnsi"/>
                <w:sz w:val="22"/>
                <w:szCs w:val="22"/>
              </w:rPr>
              <w:t>3.</w:t>
            </w:r>
            <w:r w:rsidRPr="00735626">
              <w:rPr>
                <w:rFonts w:asciiTheme="minorHAnsi" w:hAnsiTheme="minorHAnsi" w:cstheme="minorHAnsi"/>
                <w:i/>
                <w:sz w:val="22"/>
                <w:szCs w:val="22"/>
              </w:rPr>
              <w:t xml:space="preserve"> AI i nauka</w:t>
            </w:r>
          </w:p>
          <w:p w:rsidR="007B3A37" w:rsidRPr="00735626" w:rsidRDefault="007B3A37" w:rsidP="0002232C">
            <w:pPr>
              <w:rPr>
                <w:rFonts w:asciiTheme="minorHAnsi" w:hAnsiTheme="minorHAnsi" w:cstheme="minorHAnsi"/>
                <w:sz w:val="22"/>
                <w:szCs w:val="22"/>
              </w:rPr>
            </w:pPr>
            <w:r w:rsidRPr="00735626">
              <w:rPr>
                <w:rFonts w:asciiTheme="minorHAnsi" w:hAnsiTheme="minorHAnsi" w:cstheme="minorHAnsi"/>
                <w:sz w:val="22"/>
                <w:szCs w:val="22"/>
              </w:rPr>
              <w:t>1.</w:t>
            </w:r>
            <w:r w:rsidRPr="00735626">
              <w:rPr>
                <w:rFonts w:asciiTheme="minorHAnsi" w:hAnsiTheme="minorHAnsi" w:cstheme="minorHAnsi"/>
                <w:sz w:val="22"/>
                <w:szCs w:val="22"/>
              </w:rPr>
              <w:tab/>
              <w:t>Upowszechnienie praktycznej wiedzy o Sztucznej Inteligencji na wszystkich etapach edukacji.</w:t>
            </w:r>
          </w:p>
          <w:p w:rsidR="007B3A37" w:rsidRPr="00735626" w:rsidRDefault="007B3A37" w:rsidP="0002232C">
            <w:pPr>
              <w:rPr>
                <w:rFonts w:asciiTheme="minorHAnsi" w:hAnsiTheme="minorHAnsi" w:cstheme="minorHAnsi"/>
                <w:sz w:val="22"/>
                <w:szCs w:val="22"/>
              </w:rPr>
            </w:pPr>
            <w:r w:rsidRPr="00735626">
              <w:rPr>
                <w:rFonts w:asciiTheme="minorHAnsi" w:hAnsiTheme="minorHAnsi" w:cstheme="minorHAnsi"/>
                <w:sz w:val="22"/>
                <w:szCs w:val="22"/>
              </w:rPr>
              <w:t>Narzędzia:</w:t>
            </w:r>
          </w:p>
          <w:p w:rsidR="0002232C" w:rsidRPr="0002232C" w:rsidRDefault="0002232C" w:rsidP="0002232C">
            <w:pPr>
              <w:rPr>
                <w:rFonts w:asciiTheme="minorHAnsi" w:hAnsiTheme="minorHAnsi" w:cstheme="minorHAnsi"/>
                <w:sz w:val="22"/>
                <w:szCs w:val="22"/>
              </w:rPr>
            </w:pPr>
            <w:r>
              <w:rPr>
                <w:rFonts w:asciiTheme="minorHAnsi" w:hAnsiTheme="minorHAnsi" w:cstheme="minorHAnsi"/>
                <w:sz w:val="22"/>
                <w:szCs w:val="22"/>
              </w:rPr>
              <w:t>1)</w:t>
            </w:r>
            <w:r w:rsidR="007B3A37" w:rsidRPr="0002232C">
              <w:rPr>
                <w:rFonts w:asciiTheme="minorHAnsi" w:hAnsiTheme="minorHAnsi" w:cstheme="minorHAnsi"/>
                <w:sz w:val="22"/>
                <w:szCs w:val="22"/>
              </w:rPr>
              <w:t xml:space="preserve">wprowadzenie w nauczaniu wczesnoszkolnym zajęć zwiększających świadomość zastosowań, zagrożeń i możliwości wykorzystywania Sztucznej Inteligencji w życiu </w:t>
            </w:r>
            <w:r w:rsidR="007B3A37" w:rsidRPr="0002232C">
              <w:rPr>
                <w:rFonts w:asciiTheme="minorHAnsi" w:hAnsiTheme="minorHAnsi" w:cstheme="minorHAnsi"/>
                <w:sz w:val="22"/>
                <w:szCs w:val="22"/>
              </w:rPr>
              <w:lastRenderedPageBreak/>
              <w:t>codziennym. Zastosowanie w szkołach podstawowych w procesie nauczania narzędzi i rozwiązań AI do nauczania;</w:t>
            </w:r>
          </w:p>
          <w:p w:rsidR="0002232C" w:rsidRPr="0002232C" w:rsidRDefault="0002232C" w:rsidP="0002232C">
            <w:pPr>
              <w:rPr>
                <w:rFonts w:asciiTheme="minorHAnsi" w:hAnsiTheme="minorHAnsi" w:cstheme="minorHAnsi"/>
                <w:sz w:val="22"/>
                <w:szCs w:val="22"/>
              </w:rPr>
            </w:pPr>
            <w:r>
              <w:rPr>
                <w:rFonts w:asciiTheme="minorHAnsi" w:hAnsiTheme="minorHAnsi" w:cstheme="minorHAnsi"/>
                <w:sz w:val="22"/>
                <w:szCs w:val="22"/>
              </w:rPr>
              <w:t>3)</w:t>
            </w:r>
            <w:r w:rsidRPr="0002232C">
              <w:rPr>
                <w:rFonts w:asciiTheme="minorHAnsi" w:hAnsiTheme="minorHAnsi" w:cstheme="minorHAnsi"/>
                <w:sz w:val="22"/>
                <w:szCs w:val="22"/>
              </w:rPr>
              <w:t>wzmocnienie na wszystkich etapach kształcenia roli statystyki oraz innych elementów wykorzystywanych przy tworzeniu rozwiązań AI w ramach nauczania matematyki;</w:t>
            </w:r>
          </w:p>
          <w:p w:rsidR="0002232C" w:rsidRPr="0002232C" w:rsidRDefault="0002232C" w:rsidP="0002232C">
            <w:pPr>
              <w:rPr>
                <w:rFonts w:asciiTheme="minorHAnsi" w:hAnsiTheme="minorHAnsi" w:cstheme="minorHAnsi"/>
                <w:sz w:val="22"/>
                <w:szCs w:val="22"/>
              </w:rPr>
            </w:pPr>
            <w:r>
              <w:rPr>
                <w:rFonts w:asciiTheme="minorHAnsi" w:hAnsiTheme="minorHAnsi" w:cstheme="minorHAnsi"/>
                <w:sz w:val="22"/>
                <w:szCs w:val="22"/>
              </w:rPr>
              <w:t>7)</w:t>
            </w:r>
            <w:r w:rsidRPr="0002232C">
              <w:rPr>
                <w:rFonts w:asciiTheme="minorHAnsi" w:hAnsiTheme="minorHAnsi" w:cstheme="minorHAnsi"/>
                <w:sz w:val="22"/>
                <w:szCs w:val="22"/>
              </w:rPr>
              <w:t xml:space="preserve">pilotażowe wprowadzenie w wybranych placówkach edukacyjnych języka </w:t>
            </w:r>
            <w:proofErr w:type="spellStart"/>
            <w:r w:rsidRPr="0002232C">
              <w:rPr>
                <w:rFonts w:asciiTheme="minorHAnsi" w:hAnsiTheme="minorHAnsi" w:cstheme="minorHAnsi"/>
                <w:sz w:val="22"/>
                <w:szCs w:val="22"/>
              </w:rPr>
              <w:t>Python</w:t>
            </w:r>
            <w:proofErr w:type="spellEnd"/>
            <w:r w:rsidRPr="0002232C">
              <w:rPr>
                <w:rFonts w:asciiTheme="minorHAnsi" w:hAnsiTheme="minorHAnsi" w:cstheme="minorHAnsi"/>
                <w:sz w:val="22"/>
                <w:szCs w:val="22"/>
              </w:rPr>
              <w:t xml:space="preserve"> ) na lekcjach z zakresu informatyki, z interaktywnym środowiskiem, takim jak </w:t>
            </w:r>
            <w:proofErr w:type="spellStart"/>
            <w:r w:rsidRPr="0002232C">
              <w:rPr>
                <w:rFonts w:asciiTheme="minorHAnsi" w:hAnsiTheme="minorHAnsi" w:cstheme="minorHAnsi"/>
                <w:sz w:val="22"/>
                <w:szCs w:val="22"/>
              </w:rPr>
              <w:t>Jupyter</w:t>
            </w:r>
            <w:proofErr w:type="spellEnd"/>
            <w:r w:rsidRPr="0002232C">
              <w:rPr>
                <w:rFonts w:asciiTheme="minorHAnsi" w:hAnsiTheme="minorHAnsi" w:cstheme="minorHAnsi"/>
                <w:sz w:val="22"/>
                <w:szCs w:val="22"/>
              </w:rPr>
              <w:t xml:space="preserve"> Notebook, z powodu walorów zarówno dydaktycznych, jak i użytkowych. Częste aktualizowanie katalogu używanych języków i narzędzi pod kątem przydatności rynkowej;</w:t>
            </w:r>
          </w:p>
          <w:p w:rsidR="0002232C" w:rsidRPr="0002232C" w:rsidRDefault="0002232C" w:rsidP="0002232C">
            <w:pPr>
              <w:rPr>
                <w:rFonts w:asciiTheme="minorHAnsi" w:hAnsiTheme="minorHAnsi" w:cstheme="minorHAnsi"/>
                <w:sz w:val="22"/>
                <w:szCs w:val="22"/>
              </w:rPr>
            </w:pPr>
            <w:r>
              <w:rPr>
                <w:rFonts w:asciiTheme="minorHAnsi" w:hAnsiTheme="minorHAnsi" w:cstheme="minorHAnsi"/>
                <w:sz w:val="22"/>
                <w:szCs w:val="22"/>
              </w:rPr>
              <w:t>8)</w:t>
            </w:r>
            <w:r w:rsidRPr="0002232C">
              <w:rPr>
                <w:rFonts w:asciiTheme="minorHAnsi" w:hAnsiTheme="minorHAnsi" w:cstheme="minorHAnsi"/>
                <w:sz w:val="22"/>
                <w:szCs w:val="22"/>
              </w:rPr>
              <w:t xml:space="preserve">wprowadzenie do szkół podstawowych i ponadpodstawowych powszechnie stosowanych powszechnych, praktycznie używanych pakietów do uczenia maszynowego i sieci neuronowych, takich jak </w:t>
            </w:r>
            <w:proofErr w:type="spellStart"/>
            <w:r w:rsidRPr="0002232C">
              <w:rPr>
                <w:rFonts w:asciiTheme="minorHAnsi" w:hAnsiTheme="minorHAnsi" w:cstheme="minorHAnsi"/>
                <w:sz w:val="22"/>
                <w:szCs w:val="22"/>
              </w:rPr>
              <w:t>scikit-learn</w:t>
            </w:r>
            <w:proofErr w:type="spellEnd"/>
            <w:r w:rsidRPr="0002232C">
              <w:rPr>
                <w:rFonts w:asciiTheme="minorHAnsi" w:hAnsiTheme="minorHAnsi" w:cstheme="minorHAnsi"/>
                <w:sz w:val="22"/>
                <w:szCs w:val="22"/>
              </w:rPr>
              <w:t xml:space="preserve">, </w:t>
            </w:r>
            <w:proofErr w:type="spellStart"/>
            <w:r w:rsidRPr="0002232C">
              <w:rPr>
                <w:rFonts w:asciiTheme="minorHAnsi" w:hAnsiTheme="minorHAnsi" w:cstheme="minorHAnsi"/>
                <w:sz w:val="22"/>
                <w:szCs w:val="22"/>
              </w:rPr>
              <w:t>PyTorch</w:t>
            </w:r>
            <w:proofErr w:type="spellEnd"/>
            <w:r w:rsidRPr="0002232C">
              <w:rPr>
                <w:rFonts w:asciiTheme="minorHAnsi" w:hAnsiTheme="minorHAnsi" w:cstheme="minorHAnsi"/>
                <w:sz w:val="22"/>
                <w:szCs w:val="22"/>
              </w:rPr>
              <w:t xml:space="preserve"> lub </w:t>
            </w:r>
            <w:proofErr w:type="spellStart"/>
            <w:r w:rsidRPr="0002232C">
              <w:rPr>
                <w:rFonts w:asciiTheme="minorHAnsi" w:hAnsiTheme="minorHAnsi" w:cstheme="minorHAnsi"/>
                <w:sz w:val="22"/>
                <w:szCs w:val="22"/>
              </w:rPr>
              <w:t>TensorFlow</w:t>
            </w:r>
            <w:proofErr w:type="spellEnd"/>
            <w:r w:rsidRPr="0002232C">
              <w:rPr>
                <w:rFonts w:asciiTheme="minorHAnsi" w:hAnsiTheme="minorHAnsi" w:cstheme="minorHAnsi"/>
                <w:sz w:val="22"/>
                <w:szCs w:val="22"/>
              </w:rPr>
              <w:t xml:space="preserve"> z </w:t>
            </w:r>
            <w:proofErr w:type="spellStart"/>
            <w:r w:rsidRPr="0002232C">
              <w:rPr>
                <w:rFonts w:asciiTheme="minorHAnsi" w:hAnsiTheme="minorHAnsi" w:cstheme="minorHAnsi"/>
                <w:sz w:val="22"/>
                <w:szCs w:val="22"/>
              </w:rPr>
              <w:t>interface</w:t>
            </w:r>
            <w:proofErr w:type="spellEnd"/>
            <w:r w:rsidRPr="0002232C">
              <w:rPr>
                <w:rFonts w:asciiTheme="minorHAnsi" w:hAnsiTheme="minorHAnsi" w:cstheme="minorHAnsi"/>
                <w:sz w:val="22"/>
                <w:szCs w:val="22"/>
              </w:rPr>
              <w:t xml:space="preserve"> </w:t>
            </w:r>
            <w:proofErr w:type="spellStart"/>
            <w:r w:rsidRPr="0002232C">
              <w:rPr>
                <w:rFonts w:asciiTheme="minorHAnsi" w:hAnsiTheme="minorHAnsi" w:cstheme="minorHAnsi"/>
                <w:sz w:val="22"/>
                <w:szCs w:val="22"/>
              </w:rPr>
              <w:t>Keras</w:t>
            </w:r>
            <w:proofErr w:type="spellEnd"/>
            <w:r w:rsidRPr="0002232C">
              <w:rPr>
                <w:rFonts w:asciiTheme="minorHAnsi" w:hAnsiTheme="minorHAnsi" w:cstheme="minorHAnsi"/>
                <w:sz w:val="22"/>
                <w:szCs w:val="22"/>
              </w:rPr>
              <w:t xml:space="preserve"> );</w:t>
            </w:r>
          </w:p>
          <w:p w:rsidR="0002232C" w:rsidRPr="0002232C" w:rsidRDefault="0002232C" w:rsidP="0002232C">
            <w:pPr>
              <w:rPr>
                <w:rFonts w:asciiTheme="minorHAnsi" w:hAnsiTheme="minorHAnsi" w:cstheme="minorHAnsi"/>
                <w:sz w:val="22"/>
                <w:szCs w:val="22"/>
              </w:rPr>
            </w:pPr>
            <w:r>
              <w:rPr>
                <w:rFonts w:asciiTheme="minorHAnsi" w:hAnsiTheme="minorHAnsi" w:cstheme="minorHAnsi"/>
                <w:sz w:val="22"/>
                <w:szCs w:val="22"/>
              </w:rPr>
              <w:t>9)</w:t>
            </w:r>
            <w:r w:rsidRPr="0002232C">
              <w:rPr>
                <w:rFonts w:asciiTheme="minorHAnsi" w:hAnsiTheme="minorHAnsi" w:cstheme="minorHAnsi"/>
                <w:sz w:val="22"/>
                <w:szCs w:val="22"/>
              </w:rPr>
              <w:t xml:space="preserve">opracowanie mechanizmów wspierania nauczycieli i pracowników oświaty w </w:t>
            </w:r>
            <w:r w:rsidRPr="0002232C">
              <w:rPr>
                <w:rFonts w:asciiTheme="minorHAnsi" w:hAnsiTheme="minorHAnsi" w:cstheme="minorHAnsi"/>
                <w:sz w:val="22"/>
                <w:szCs w:val="22"/>
              </w:rPr>
              <w:lastRenderedPageBreak/>
              <w:t>podnoszeniu kwalifikacji i rozwijaniu umiejętności w obszarze AI i nowoczesnych technologii oraz nagradzania uczniów i ich nauczycieli za wybitne osiągnięcia w tych obszarach;</w:t>
            </w:r>
          </w:p>
        </w:tc>
        <w:tc>
          <w:tcPr>
            <w:tcW w:w="3544" w:type="dxa"/>
            <w:shd w:val="clear" w:color="auto" w:fill="auto"/>
          </w:tcPr>
          <w:p w:rsidR="007B3A37" w:rsidRPr="00A06425" w:rsidRDefault="007B3A37" w:rsidP="00AB50EA">
            <w:pPr>
              <w:jc w:val="both"/>
              <w:rPr>
                <w:rFonts w:asciiTheme="minorHAnsi" w:hAnsiTheme="minorHAnsi" w:cstheme="minorHAnsi"/>
                <w:sz w:val="22"/>
                <w:szCs w:val="22"/>
              </w:rPr>
            </w:pPr>
            <w:r>
              <w:rPr>
                <w:rFonts w:asciiTheme="minorHAnsi" w:hAnsiTheme="minorHAnsi" w:cstheme="minorHAnsi"/>
                <w:sz w:val="22"/>
                <w:szCs w:val="22"/>
              </w:rPr>
              <w:lastRenderedPageBreak/>
              <w:t>Opisane narzędzi</w:t>
            </w:r>
            <w:r w:rsidR="00981636">
              <w:rPr>
                <w:rFonts w:asciiTheme="minorHAnsi" w:hAnsiTheme="minorHAnsi" w:cstheme="minorHAnsi"/>
                <w:sz w:val="22"/>
                <w:szCs w:val="22"/>
              </w:rPr>
              <w:t>a dotyczą</w:t>
            </w:r>
            <w:r>
              <w:rPr>
                <w:rFonts w:asciiTheme="minorHAnsi" w:hAnsiTheme="minorHAnsi" w:cstheme="minorHAnsi"/>
                <w:sz w:val="22"/>
                <w:szCs w:val="22"/>
              </w:rPr>
              <w:t xml:space="preserve"> edukacji, nie nauki. </w:t>
            </w:r>
          </w:p>
        </w:tc>
        <w:tc>
          <w:tcPr>
            <w:tcW w:w="5812" w:type="dxa"/>
            <w:shd w:val="clear" w:color="auto" w:fill="auto"/>
          </w:tcPr>
          <w:p w:rsidR="007B3A37" w:rsidRPr="00A06425" w:rsidRDefault="007B3A37" w:rsidP="007B3A37">
            <w:pPr>
              <w:jc w:val="center"/>
              <w:rPr>
                <w:rFonts w:asciiTheme="minorHAnsi" w:hAnsiTheme="minorHAnsi" w:cstheme="minorHAnsi"/>
                <w:sz w:val="22"/>
                <w:szCs w:val="22"/>
              </w:rPr>
            </w:pPr>
            <w:r>
              <w:rPr>
                <w:rFonts w:asciiTheme="minorHAnsi" w:hAnsiTheme="minorHAnsi" w:cstheme="minorHAnsi"/>
                <w:sz w:val="22"/>
                <w:szCs w:val="22"/>
              </w:rPr>
              <w:t>Do usunięcia.</w:t>
            </w:r>
          </w:p>
        </w:tc>
        <w:tc>
          <w:tcPr>
            <w:tcW w:w="1359" w:type="dxa"/>
          </w:tcPr>
          <w:p w:rsidR="007B3A37" w:rsidRPr="00A06425" w:rsidRDefault="007B3A37" w:rsidP="007B3A37">
            <w:pPr>
              <w:jc w:val="center"/>
              <w:rPr>
                <w:rFonts w:asciiTheme="minorHAnsi" w:hAnsiTheme="minorHAnsi" w:cstheme="minorHAnsi"/>
                <w:sz w:val="22"/>
                <w:szCs w:val="22"/>
              </w:rPr>
            </w:pPr>
          </w:p>
        </w:tc>
      </w:tr>
      <w:tr w:rsidR="007B3A37" w:rsidRPr="00A06425" w:rsidTr="00735626">
        <w:tc>
          <w:tcPr>
            <w:tcW w:w="562" w:type="dxa"/>
            <w:shd w:val="clear" w:color="auto" w:fill="auto"/>
          </w:tcPr>
          <w:p w:rsidR="007B3A37" w:rsidRPr="00A06425" w:rsidRDefault="007B3A37" w:rsidP="007B3A37">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lastRenderedPageBreak/>
              <w:t>4</w:t>
            </w:r>
          </w:p>
        </w:tc>
        <w:tc>
          <w:tcPr>
            <w:tcW w:w="1134" w:type="dxa"/>
            <w:shd w:val="clear" w:color="auto" w:fill="auto"/>
          </w:tcPr>
          <w:p w:rsidR="007B3A37" w:rsidRPr="00A06425" w:rsidRDefault="000174DD" w:rsidP="007B3A37">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MNiSW</w:t>
            </w:r>
            <w:proofErr w:type="spellEnd"/>
          </w:p>
        </w:tc>
        <w:tc>
          <w:tcPr>
            <w:tcW w:w="2977" w:type="dxa"/>
            <w:shd w:val="clear" w:color="auto" w:fill="auto"/>
          </w:tcPr>
          <w:p w:rsidR="000174DD" w:rsidRDefault="000174DD" w:rsidP="000174DD">
            <w:pPr>
              <w:jc w:val="center"/>
              <w:rPr>
                <w:rFonts w:asciiTheme="minorHAnsi" w:hAnsiTheme="minorHAnsi" w:cstheme="minorHAnsi"/>
                <w:i/>
                <w:sz w:val="22"/>
                <w:szCs w:val="22"/>
              </w:rPr>
            </w:pPr>
            <w:r>
              <w:rPr>
                <w:rFonts w:asciiTheme="minorHAnsi" w:hAnsiTheme="minorHAnsi" w:cstheme="minorHAnsi"/>
                <w:sz w:val="22"/>
                <w:szCs w:val="22"/>
              </w:rPr>
              <w:t xml:space="preserve">Rozdział </w:t>
            </w:r>
            <w:r w:rsidRPr="00735626">
              <w:rPr>
                <w:rFonts w:asciiTheme="minorHAnsi" w:hAnsiTheme="minorHAnsi" w:cstheme="minorHAnsi"/>
                <w:sz w:val="22"/>
                <w:szCs w:val="22"/>
              </w:rPr>
              <w:t>3.</w:t>
            </w:r>
            <w:r w:rsidRPr="00735626">
              <w:rPr>
                <w:rFonts w:asciiTheme="minorHAnsi" w:hAnsiTheme="minorHAnsi" w:cstheme="minorHAnsi"/>
                <w:i/>
                <w:sz w:val="22"/>
                <w:szCs w:val="22"/>
              </w:rPr>
              <w:t xml:space="preserve"> AI i nauka</w:t>
            </w:r>
          </w:p>
          <w:p w:rsidR="000174DD" w:rsidRPr="00E76878" w:rsidRDefault="000174DD" w:rsidP="000174DD">
            <w:pPr>
              <w:pStyle w:val="Nagwek3"/>
              <w:numPr>
                <w:ilvl w:val="0"/>
                <w:numId w:val="4"/>
              </w:numPr>
              <w:spacing w:line="276" w:lineRule="auto"/>
              <w:rPr>
                <w:rFonts w:cs="Times New Roman"/>
              </w:rPr>
            </w:pPr>
            <w:r w:rsidRPr="00E76878">
              <w:rPr>
                <w:rFonts w:cs="Times New Roman"/>
              </w:rPr>
              <w:t xml:space="preserve">Upowszechnienie praktycznej wiedzy o Sztucznej Inteligencji </w:t>
            </w:r>
            <w:r w:rsidRPr="000174DD">
              <w:rPr>
                <w:rFonts w:cs="Times New Roman"/>
              </w:rPr>
              <w:t>na wszystkich etapach edukacji</w:t>
            </w:r>
            <w:r w:rsidRPr="00E76878">
              <w:rPr>
                <w:rFonts w:cs="Times New Roman"/>
              </w:rPr>
              <w:t>.</w:t>
            </w:r>
          </w:p>
          <w:p w:rsidR="000174DD" w:rsidRPr="00E76878" w:rsidRDefault="000174DD" w:rsidP="000C25F3">
            <w:pPr>
              <w:pStyle w:val="Nagwek3"/>
              <w:spacing w:line="276" w:lineRule="auto"/>
              <w:rPr>
                <w:rFonts w:cs="Times New Roman"/>
              </w:rPr>
            </w:pPr>
            <w:r w:rsidRPr="00E76878">
              <w:rPr>
                <w:rFonts w:cs="Times New Roman"/>
              </w:rPr>
              <w:t>Narzędzia:</w:t>
            </w:r>
          </w:p>
          <w:p w:rsidR="007B3A37" w:rsidRDefault="000174DD" w:rsidP="000174DD">
            <w:pPr>
              <w:rPr>
                <w:rFonts w:asciiTheme="minorHAnsi" w:hAnsiTheme="minorHAnsi" w:cstheme="minorHAnsi"/>
                <w:sz w:val="22"/>
                <w:szCs w:val="22"/>
              </w:rPr>
            </w:pPr>
            <w:r w:rsidRPr="000174DD">
              <w:rPr>
                <w:rFonts w:asciiTheme="minorHAnsi" w:hAnsiTheme="minorHAnsi" w:cstheme="minorHAnsi"/>
                <w:sz w:val="22"/>
                <w:szCs w:val="22"/>
              </w:rPr>
              <w:t>6)</w:t>
            </w:r>
            <w:r w:rsidRPr="000174DD">
              <w:rPr>
                <w:rFonts w:asciiTheme="minorHAnsi" w:hAnsiTheme="minorHAnsi" w:cstheme="minorHAnsi"/>
                <w:sz w:val="22"/>
                <w:szCs w:val="22"/>
              </w:rPr>
              <w:tab/>
              <w:t>prowadzenie na studiach różnych kierunków przedmiotów związanych z aspektami praktycznego wykorzystania Sztucznej Inteligencji (w tym na kierunkach humanistycznych, społecznych i artystycznych, gdzie Sztuczna Inteligencja staje się narzędziem do analizy oraz tworzenia. Również na kierunkach technicznych należy wskazywać korzyści z wykorzystania narzędzi AI, tworząc bazę dla generowania w przyszłości popytu na produkty i rozwiązania wykorzystujące AI);</w:t>
            </w:r>
          </w:p>
          <w:p w:rsidR="000174DD" w:rsidRPr="00A06425" w:rsidRDefault="000174DD" w:rsidP="000174DD">
            <w:pPr>
              <w:rPr>
                <w:rFonts w:asciiTheme="minorHAnsi" w:hAnsiTheme="minorHAnsi" w:cstheme="minorHAnsi"/>
                <w:sz w:val="22"/>
                <w:szCs w:val="22"/>
              </w:rPr>
            </w:pPr>
            <w:r w:rsidRPr="000174DD">
              <w:rPr>
                <w:rFonts w:asciiTheme="minorHAnsi" w:hAnsiTheme="minorHAnsi" w:cstheme="minorHAnsi"/>
                <w:sz w:val="22"/>
                <w:szCs w:val="22"/>
              </w:rPr>
              <w:t>10)</w:t>
            </w:r>
            <w:r w:rsidRPr="000174DD">
              <w:rPr>
                <w:rFonts w:asciiTheme="minorHAnsi" w:hAnsiTheme="minorHAnsi" w:cstheme="minorHAnsi"/>
                <w:sz w:val="22"/>
                <w:szCs w:val="22"/>
              </w:rPr>
              <w:tab/>
              <w:t xml:space="preserve">wsparcie tworzenia na uczelniach kierunków interdyscyplinarnych, odzwierciedlających całe </w:t>
            </w:r>
            <w:r w:rsidRPr="000174DD">
              <w:rPr>
                <w:rFonts w:asciiTheme="minorHAnsi" w:hAnsiTheme="minorHAnsi" w:cstheme="minorHAnsi"/>
                <w:sz w:val="22"/>
                <w:szCs w:val="22"/>
              </w:rPr>
              <w:lastRenderedPageBreak/>
              <w:t>spektrum wiedzy niezbędnej do osiągnięcia sukcesu w dziedzinie nowoczesnych technologii oraz wprowadzenie nowoczesnych kryteriów przyjęć;</w:t>
            </w:r>
          </w:p>
        </w:tc>
        <w:tc>
          <w:tcPr>
            <w:tcW w:w="3544" w:type="dxa"/>
            <w:shd w:val="clear" w:color="auto" w:fill="auto"/>
          </w:tcPr>
          <w:p w:rsidR="007B3A37" w:rsidRPr="00A06425" w:rsidRDefault="00AB50EA" w:rsidP="00B8685E">
            <w:pPr>
              <w:jc w:val="both"/>
              <w:rPr>
                <w:rFonts w:asciiTheme="minorHAnsi" w:hAnsiTheme="minorHAnsi" w:cstheme="minorHAnsi"/>
                <w:sz w:val="22"/>
                <w:szCs w:val="22"/>
              </w:rPr>
            </w:pPr>
            <w:r>
              <w:rPr>
                <w:rFonts w:asciiTheme="minorHAnsi" w:hAnsiTheme="minorHAnsi" w:cstheme="minorHAnsi"/>
                <w:sz w:val="22"/>
                <w:szCs w:val="22"/>
              </w:rPr>
              <w:lastRenderedPageBreak/>
              <w:t>Warto podkreślić, że u</w:t>
            </w:r>
            <w:r w:rsidRPr="00AB50EA">
              <w:rPr>
                <w:rFonts w:asciiTheme="minorHAnsi" w:hAnsiTheme="minorHAnsi" w:cstheme="minorHAnsi"/>
                <w:sz w:val="22"/>
                <w:szCs w:val="22"/>
              </w:rPr>
              <w:t>ruchamianie kształcenia na kierunkach studiów jest wyłączną kompetencją uczeln</w:t>
            </w:r>
            <w:r w:rsidR="00B8685E">
              <w:rPr>
                <w:rFonts w:asciiTheme="minorHAnsi" w:hAnsiTheme="minorHAnsi" w:cstheme="minorHAnsi"/>
                <w:sz w:val="22"/>
                <w:szCs w:val="22"/>
              </w:rPr>
              <w:t>i</w:t>
            </w:r>
            <w:r w:rsidRPr="00AB50EA">
              <w:rPr>
                <w:rFonts w:asciiTheme="minorHAnsi" w:hAnsiTheme="minorHAnsi" w:cstheme="minorHAnsi"/>
                <w:sz w:val="22"/>
                <w:szCs w:val="22"/>
              </w:rPr>
              <w:t xml:space="preserve">. Uczelnie tworzą kierunki studiów (w przypadku tzw. „uczelni samodzielnych”) lub występują do Ministra Nauki i Szkolnictwa Wyższego o wydanie pozwolenia na prowadzenie studiów. Ze względu na autonomię uczelni </w:t>
            </w:r>
            <w:proofErr w:type="spellStart"/>
            <w:r w:rsidRPr="00AB50EA">
              <w:rPr>
                <w:rFonts w:asciiTheme="minorHAnsi" w:hAnsiTheme="minorHAnsi" w:cstheme="minorHAnsi"/>
                <w:sz w:val="22"/>
                <w:szCs w:val="22"/>
              </w:rPr>
              <w:t>MNiSW</w:t>
            </w:r>
            <w:proofErr w:type="spellEnd"/>
            <w:r w:rsidRPr="00AB50EA">
              <w:rPr>
                <w:rFonts w:asciiTheme="minorHAnsi" w:hAnsiTheme="minorHAnsi" w:cstheme="minorHAnsi"/>
                <w:sz w:val="22"/>
                <w:szCs w:val="22"/>
              </w:rPr>
              <w:t xml:space="preserve"> nie posiada inicjatywy w tym zakresie; może jedynie zachęcać lub tworzyć sprzyjające warunki do uruchamiania poszczególnych kierunków studiów. Podkreślenia wymaga także fakt, że część uczelni publicznych nadzorowana nadzorowane jest przez innych ministrów, m.in. przez Ministra Obrony Narodowej</w:t>
            </w:r>
            <w:r>
              <w:rPr>
                <w:rFonts w:asciiTheme="minorHAnsi" w:hAnsiTheme="minorHAnsi" w:cstheme="minorHAnsi"/>
                <w:sz w:val="22"/>
                <w:szCs w:val="22"/>
              </w:rPr>
              <w:t>.</w:t>
            </w:r>
          </w:p>
        </w:tc>
        <w:tc>
          <w:tcPr>
            <w:tcW w:w="5812" w:type="dxa"/>
            <w:shd w:val="clear" w:color="auto" w:fill="auto"/>
          </w:tcPr>
          <w:p w:rsidR="007B3A37" w:rsidRPr="00A06425" w:rsidRDefault="000C25F3" w:rsidP="00244597">
            <w:pPr>
              <w:jc w:val="both"/>
              <w:rPr>
                <w:rFonts w:asciiTheme="minorHAnsi" w:hAnsiTheme="minorHAnsi" w:cstheme="minorHAnsi"/>
                <w:sz w:val="22"/>
                <w:szCs w:val="22"/>
              </w:rPr>
            </w:pPr>
            <w:r>
              <w:rPr>
                <w:rFonts w:asciiTheme="minorHAnsi" w:hAnsiTheme="minorHAnsi" w:cstheme="minorHAnsi"/>
                <w:sz w:val="22"/>
                <w:szCs w:val="22"/>
              </w:rPr>
              <w:t>Uwaga ma na celu pomóc w sformułowaniu zadania w harmonogramie i ułatwienia wskazania podmiotu odpowiedzialnego za jego realizację.</w:t>
            </w:r>
          </w:p>
        </w:tc>
        <w:tc>
          <w:tcPr>
            <w:tcW w:w="1359" w:type="dxa"/>
          </w:tcPr>
          <w:p w:rsidR="007B3A37" w:rsidRPr="00A06425" w:rsidRDefault="007B3A37" w:rsidP="007B3A37">
            <w:pPr>
              <w:jc w:val="center"/>
              <w:rPr>
                <w:rFonts w:asciiTheme="minorHAnsi" w:hAnsiTheme="minorHAnsi" w:cstheme="minorHAnsi"/>
                <w:sz w:val="22"/>
                <w:szCs w:val="22"/>
              </w:rPr>
            </w:pPr>
          </w:p>
        </w:tc>
      </w:tr>
      <w:tr w:rsidR="007B3A37" w:rsidRPr="00A06425" w:rsidTr="00735626">
        <w:tc>
          <w:tcPr>
            <w:tcW w:w="562" w:type="dxa"/>
            <w:shd w:val="clear" w:color="auto" w:fill="auto"/>
          </w:tcPr>
          <w:p w:rsidR="007B3A37" w:rsidRPr="00A06425" w:rsidRDefault="007B3A37" w:rsidP="007B3A37">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5</w:t>
            </w:r>
          </w:p>
        </w:tc>
        <w:tc>
          <w:tcPr>
            <w:tcW w:w="1134" w:type="dxa"/>
            <w:shd w:val="clear" w:color="auto" w:fill="auto"/>
          </w:tcPr>
          <w:p w:rsidR="007B3A37" w:rsidRPr="00A06425" w:rsidRDefault="00CB02B9" w:rsidP="007B3A37">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MNiSW</w:t>
            </w:r>
            <w:proofErr w:type="spellEnd"/>
          </w:p>
        </w:tc>
        <w:tc>
          <w:tcPr>
            <w:tcW w:w="2977" w:type="dxa"/>
            <w:shd w:val="clear" w:color="auto" w:fill="auto"/>
          </w:tcPr>
          <w:p w:rsidR="007B3A37" w:rsidRPr="00A06425" w:rsidRDefault="00CB02B9" w:rsidP="00FD5C86">
            <w:pPr>
              <w:rPr>
                <w:rFonts w:asciiTheme="minorHAnsi" w:hAnsiTheme="minorHAnsi" w:cstheme="minorHAnsi"/>
                <w:sz w:val="22"/>
                <w:szCs w:val="22"/>
              </w:rPr>
            </w:pPr>
            <w:r w:rsidRPr="00CB02B9">
              <w:rPr>
                <w:rFonts w:asciiTheme="minorHAnsi" w:hAnsiTheme="minorHAnsi" w:cstheme="minorHAnsi"/>
                <w:sz w:val="22"/>
                <w:szCs w:val="22"/>
              </w:rPr>
              <w:t>Tabela 1. Wykaz programów finansujących wdrożenia i rozwój innowacji w Polsce</w:t>
            </w:r>
          </w:p>
        </w:tc>
        <w:tc>
          <w:tcPr>
            <w:tcW w:w="3544" w:type="dxa"/>
            <w:shd w:val="clear" w:color="auto" w:fill="auto"/>
          </w:tcPr>
          <w:p w:rsidR="007B3A37" w:rsidRPr="00137411" w:rsidRDefault="00137411" w:rsidP="00E1435D">
            <w:pPr>
              <w:jc w:val="both"/>
              <w:rPr>
                <w:rFonts w:asciiTheme="minorHAnsi" w:hAnsiTheme="minorHAnsi" w:cstheme="minorHAnsi"/>
                <w:sz w:val="22"/>
                <w:szCs w:val="22"/>
              </w:rPr>
            </w:pPr>
            <w:r>
              <w:rPr>
                <w:rFonts w:asciiTheme="minorHAnsi" w:hAnsiTheme="minorHAnsi" w:cstheme="minorHAnsi"/>
                <w:sz w:val="22"/>
                <w:szCs w:val="22"/>
              </w:rPr>
              <w:t xml:space="preserve">Tabela znajdująca się w rozdziale </w:t>
            </w:r>
            <w:r w:rsidRPr="00137411">
              <w:rPr>
                <w:rFonts w:asciiTheme="minorHAnsi" w:hAnsiTheme="minorHAnsi" w:cstheme="minorHAnsi"/>
                <w:i/>
                <w:sz w:val="22"/>
                <w:szCs w:val="22"/>
              </w:rPr>
              <w:t>Źródła finansowania AI</w:t>
            </w:r>
            <w:r>
              <w:rPr>
                <w:rFonts w:asciiTheme="minorHAnsi" w:hAnsiTheme="minorHAnsi" w:cstheme="minorHAnsi"/>
                <w:i/>
                <w:sz w:val="22"/>
                <w:szCs w:val="22"/>
              </w:rPr>
              <w:t xml:space="preserve"> </w:t>
            </w:r>
            <w:r>
              <w:rPr>
                <w:rFonts w:asciiTheme="minorHAnsi" w:hAnsiTheme="minorHAnsi" w:cstheme="minorHAnsi"/>
                <w:sz w:val="22"/>
                <w:szCs w:val="22"/>
              </w:rPr>
              <w:t>powinna zawierać informacje na temat nakładu środków związanych ze sztuczna inteligencją, ponieważ w obecnym kształcie jest zbyt ogólna.</w:t>
            </w:r>
          </w:p>
        </w:tc>
        <w:tc>
          <w:tcPr>
            <w:tcW w:w="5812" w:type="dxa"/>
            <w:shd w:val="clear" w:color="auto" w:fill="auto"/>
          </w:tcPr>
          <w:p w:rsidR="007B3A37" w:rsidRPr="00A06425" w:rsidRDefault="00137411" w:rsidP="00244597">
            <w:pPr>
              <w:jc w:val="both"/>
              <w:rPr>
                <w:rFonts w:asciiTheme="minorHAnsi" w:hAnsiTheme="minorHAnsi" w:cstheme="minorHAnsi"/>
                <w:sz w:val="22"/>
                <w:szCs w:val="22"/>
              </w:rPr>
            </w:pPr>
            <w:r>
              <w:rPr>
                <w:rFonts w:asciiTheme="minorHAnsi" w:hAnsiTheme="minorHAnsi" w:cstheme="minorHAnsi"/>
                <w:sz w:val="22"/>
                <w:szCs w:val="22"/>
              </w:rPr>
              <w:t xml:space="preserve">Proponuje się przygotować zestawienie środków, które przeznaczone na rozwój AI w Polsce. </w:t>
            </w:r>
            <w:r w:rsidR="00057992">
              <w:rPr>
                <w:rFonts w:asciiTheme="minorHAnsi" w:hAnsiTheme="minorHAnsi" w:cstheme="minorHAnsi"/>
                <w:sz w:val="22"/>
                <w:szCs w:val="22"/>
              </w:rPr>
              <w:t xml:space="preserve">Obecne zestawienie instrumentów, w ramach których możliwe jest finansowanie projektów związanych z AI jest mylące, ponieważ nie daje rzeczywistego obrazu nakładów budżetowych alokowanych na rozwój tego obszaru. </w:t>
            </w:r>
          </w:p>
        </w:tc>
        <w:tc>
          <w:tcPr>
            <w:tcW w:w="1359" w:type="dxa"/>
          </w:tcPr>
          <w:p w:rsidR="007B3A37" w:rsidRPr="00A06425" w:rsidRDefault="007B3A37" w:rsidP="007B3A37">
            <w:pPr>
              <w:jc w:val="center"/>
              <w:rPr>
                <w:rFonts w:asciiTheme="minorHAnsi" w:hAnsiTheme="minorHAnsi" w:cstheme="minorHAnsi"/>
                <w:sz w:val="22"/>
                <w:szCs w:val="22"/>
              </w:rPr>
            </w:pPr>
          </w:p>
        </w:tc>
      </w:tr>
    </w:tbl>
    <w:p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80AF6"/>
    <w:multiLevelType w:val="hybridMultilevel"/>
    <w:tmpl w:val="373092B6"/>
    <w:lvl w:ilvl="0" w:tplc="F9AA8EC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E73BC7"/>
    <w:multiLevelType w:val="hybridMultilevel"/>
    <w:tmpl w:val="E13676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404082A"/>
    <w:multiLevelType w:val="hybridMultilevel"/>
    <w:tmpl w:val="A540F44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7A10AD"/>
    <w:multiLevelType w:val="hybridMultilevel"/>
    <w:tmpl w:val="02AA7D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174DD"/>
    <w:rsid w:val="0002232C"/>
    <w:rsid w:val="00034258"/>
    <w:rsid w:val="00057992"/>
    <w:rsid w:val="000C25F3"/>
    <w:rsid w:val="000E0085"/>
    <w:rsid w:val="000F4F48"/>
    <w:rsid w:val="00137411"/>
    <w:rsid w:val="00140BE8"/>
    <w:rsid w:val="0019648E"/>
    <w:rsid w:val="001B2C78"/>
    <w:rsid w:val="00244597"/>
    <w:rsid w:val="002715B2"/>
    <w:rsid w:val="003124D1"/>
    <w:rsid w:val="003B4105"/>
    <w:rsid w:val="004D086F"/>
    <w:rsid w:val="005D115F"/>
    <w:rsid w:val="005F6527"/>
    <w:rsid w:val="006705EC"/>
    <w:rsid w:val="006E16E9"/>
    <w:rsid w:val="00735626"/>
    <w:rsid w:val="007A7778"/>
    <w:rsid w:val="007B3A37"/>
    <w:rsid w:val="00807385"/>
    <w:rsid w:val="00855CCD"/>
    <w:rsid w:val="00944932"/>
    <w:rsid w:val="00981636"/>
    <w:rsid w:val="009C7F17"/>
    <w:rsid w:val="009E5FDB"/>
    <w:rsid w:val="00A06425"/>
    <w:rsid w:val="00AB50EA"/>
    <w:rsid w:val="00AC7796"/>
    <w:rsid w:val="00B7182A"/>
    <w:rsid w:val="00B8685E"/>
    <w:rsid w:val="00B871B6"/>
    <w:rsid w:val="00C64B1B"/>
    <w:rsid w:val="00CB02B9"/>
    <w:rsid w:val="00CD5EB0"/>
    <w:rsid w:val="00DB4896"/>
    <w:rsid w:val="00DD3E50"/>
    <w:rsid w:val="00E1435D"/>
    <w:rsid w:val="00E14C33"/>
    <w:rsid w:val="00E80277"/>
    <w:rsid w:val="00F430A0"/>
    <w:rsid w:val="00FD5C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049604"/>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3">
    <w:name w:val="heading 3"/>
    <w:basedOn w:val="Akapitzlist"/>
    <w:next w:val="Normalny"/>
    <w:link w:val="Nagwek3Znak"/>
    <w:uiPriority w:val="9"/>
    <w:unhideWhenUsed/>
    <w:qFormat/>
    <w:rsid w:val="000174DD"/>
    <w:pPr>
      <w:pBdr>
        <w:top w:val="nil"/>
        <w:left w:val="nil"/>
        <w:bottom w:val="nil"/>
        <w:right w:val="nil"/>
        <w:between w:val="nil"/>
        <w:bar w:val="nil"/>
      </w:pBdr>
      <w:spacing w:before="120" w:after="120" w:line="259" w:lineRule="auto"/>
      <w:ind w:left="0"/>
      <w:contextualSpacing w:val="0"/>
      <w:outlineLvl w:val="2"/>
    </w:pPr>
    <w:rPr>
      <w:rFonts w:asciiTheme="minorHAnsi" w:eastAsia="Arial Unicode MS" w:hAnsiTheme="minorHAnsi" w:cs="Arial Unicode MS"/>
      <w:color w:val="000000"/>
      <w:sz w:val="22"/>
      <w:szCs w:val="22"/>
      <w:u w:color="000000"/>
      <w:bdr w:val="ni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basedOn w:val="Normalny"/>
    <w:uiPriority w:val="34"/>
    <w:qFormat/>
    <w:rsid w:val="0002232C"/>
    <w:pPr>
      <w:ind w:left="720"/>
      <w:contextualSpacing/>
    </w:pPr>
  </w:style>
  <w:style w:type="character" w:customStyle="1" w:styleId="Nagwek3Znak">
    <w:name w:val="Nagłówek 3 Znak"/>
    <w:basedOn w:val="Domylnaczcionkaakapitu"/>
    <w:link w:val="Nagwek3"/>
    <w:uiPriority w:val="9"/>
    <w:rsid w:val="000174DD"/>
    <w:rPr>
      <w:rFonts w:asciiTheme="minorHAnsi" w:eastAsia="Arial Unicode MS" w:hAnsiTheme="minorHAnsi" w:cs="Arial Unicode MS"/>
      <w:color w:val="000000"/>
      <w:sz w:val="22"/>
      <w:szCs w:val="22"/>
      <w:u w:color="000000"/>
      <w:bdr w:val="nil"/>
    </w:rPr>
  </w:style>
  <w:style w:type="character" w:styleId="Odwoaniedokomentarza">
    <w:name w:val="annotation reference"/>
    <w:basedOn w:val="Domylnaczcionkaakapitu"/>
    <w:rsid w:val="00057992"/>
    <w:rPr>
      <w:sz w:val="16"/>
      <w:szCs w:val="16"/>
    </w:rPr>
  </w:style>
  <w:style w:type="paragraph" w:styleId="Tekstkomentarza">
    <w:name w:val="annotation text"/>
    <w:basedOn w:val="Normalny"/>
    <w:link w:val="TekstkomentarzaZnak"/>
    <w:rsid w:val="00057992"/>
    <w:rPr>
      <w:sz w:val="20"/>
      <w:szCs w:val="20"/>
    </w:rPr>
  </w:style>
  <w:style w:type="character" w:customStyle="1" w:styleId="TekstkomentarzaZnak">
    <w:name w:val="Tekst komentarza Znak"/>
    <w:basedOn w:val="Domylnaczcionkaakapitu"/>
    <w:link w:val="Tekstkomentarza"/>
    <w:rsid w:val="00057992"/>
  </w:style>
  <w:style w:type="paragraph" w:styleId="Tematkomentarza">
    <w:name w:val="annotation subject"/>
    <w:basedOn w:val="Tekstkomentarza"/>
    <w:next w:val="Tekstkomentarza"/>
    <w:link w:val="TematkomentarzaZnak"/>
    <w:rsid w:val="00057992"/>
    <w:rPr>
      <w:b/>
      <w:bCs/>
    </w:rPr>
  </w:style>
  <w:style w:type="character" w:customStyle="1" w:styleId="TematkomentarzaZnak">
    <w:name w:val="Temat komentarza Znak"/>
    <w:basedOn w:val="TekstkomentarzaZnak"/>
    <w:link w:val="Tematkomentarza"/>
    <w:rsid w:val="000579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739</Words>
  <Characters>4434</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Wasilewska Agnieszka</cp:lastModifiedBy>
  <cp:revision>5</cp:revision>
  <dcterms:created xsi:type="dcterms:W3CDTF">2020-08-28T12:52:00Z</dcterms:created>
  <dcterms:modified xsi:type="dcterms:W3CDTF">2020-08-28T13:27:00Z</dcterms:modified>
</cp:coreProperties>
</file>